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BF48" w14:textId="77777777" w:rsidR="007025FB" w:rsidRDefault="007025FB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556080D" w:rsidR="0022631D" w:rsidRPr="006411F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411F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8A74B1A" w:rsidR="0022631D" w:rsidRPr="00626EC5" w:rsidRDefault="00626EC5" w:rsidP="00F343D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626EC5">
        <w:rPr>
          <w:rFonts w:ascii="GHEA Grapalat" w:eastAsia="Times New Roman" w:hAnsi="GHEA Grapalat" w:cs="Sylfaen"/>
          <w:sz w:val="20"/>
          <w:szCs w:val="20"/>
          <w:lang w:val="hy-AM" w:eastAsia="ru-RU"/>
        </w:rPr>
        <w:t>«Մհեր Մկրտչյանի անվան արտիստական թատրոն»  ՀՈԱԿ-ը</w:t>
      </w:r>
      <w:r w:rsidR="00353D02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="00353D02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626EC5">
        <w:rPr>
          <w:rFonts w:ascii="GHEA Grapalat" w:eastAsia="Times New Roman" w:hAnsi="GHEA Grapalat" w:cs="Sylfaen"/>
          <w:sz w:val="20"/>
          <w:szCs w:val="20"/>
          <w:lang w:val="hy-AM" w:eastAsia="ru-RU"/>
        </w:rPr>
        <w:t>ք. Երևան, Խորենացի 18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 ներկայացնում է կարիքների համար</w:t>
      </w:r>
      <w:r w:rsidR="00883F93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proofErr w:type="spellStart"/>
      <w:r w:rsidR="00DC3110" w:rsidRPr="00DC3110">
        <w:rPr>
          <w:rFonts w:ascii="GHEA Grapalat" w:eastAsia="Times New Roman" w:hAnsi="GHEA Grapalat" w:cs="Sylfaen"/>
          <w:sz w:val="20"/>
          <w:szCs w:val="20"/>
          <w:lang w:val="hy-AM" w:eastAsia="ru-RU"/>
        </w:rPr>
        <w:t>բեմանկար</w:t>
      </w:r>
      <w:proofErr w:type="spellEnd"/>
      <w:r w:rsidR="00DC3110" w:rsidRPr="00DC3110">
        <w:rPr>
          <w:rFonts w:ascii="GHEA Grapalat" w:eastAsia="Times New Roman" w:hAnsi="GHEA Grapalat" w:cs="Sylfaen"/>
          <w:sz w:val="20"/>
          <w:szCs w:val="20"/>
          <w:lang w:val="hy-AM" w:eastAsia="ru-RU"/>
        </w:rPr>
        <w:t>չի ծատայության</w:t>
      </w:r>
      <w:r w:rsidR="00CC6A37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E5733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</w:t>
      </w:r>
      <w:r w:rsidR="00D62E9A" w:rsidRPr="00D62E9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ՄՄԱԱԹ-ՄԱԾՁԲ-24/28</w:t>
      </w:r>
      <w:r w:rsidR="007F5C42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626EC5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99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68"/>
        <w:gridCol w:w="403"/>
        <w:gridCol w:w="841"/>
        <w:gridCol w:w="29"/>
        <w:gridCol w:w="290"/>
        <w:gridCol w:w="66"/>
        <w:gridCol w:w="719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"/>
        <w:gridCol w:w="139"/>
        <w:gridCol w:w="732"/>
        <w:gridCol w:w="39"/>
        <w:gridCol w:w="636"/>
        <w:gridCol w:w="208"/>
        <w:gridCol w:w="26"/>
        <w:gridCol w:w="62"/>
        <w:gridCol w:w="124"/>
        <w:gridCol w:w="35"/>
        <w:gridCol w:w="1826"/>
      </w:tblGrid>
      <w:tr w:rsidR="0022631D" w:rsidRPr="00A1388E" w14:paraId="3BCB0F4A" w14:textId="77777777" w:rsidTr="00723974">
        <w:trPr>
          <w:trHeight w:val="146"/>
        </w:trPr>
        <w:tc>
          <w:tcPr>
            <w:tcW w:w="1178" w:type="dxa"/>
            <w:gridSpan w:val="2"/>
            <w:shd w:val="clear" w:color="auto" w:fill="auto"/>
            <w:vAlign w:val="center"/>
          </w:tcPr>
          <w:p w14:paraId="5FD69F2F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</w:pPr>
          </w:p>
        </w:tc>
        <w:tc>
          <w:tcPr>
            <w:tcW w:w="10021" w:type="dxa"/>
            <w:gridSpan w:val="33"/>
            <w:shd w:val="clear" w:color="auto" w:fill="auto"/>
            <w:vAlign w:val="center"/>
          </w:tcPr>
          <w:p w14:paraId="47A5B985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Գ</w:t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նման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A1388E" w14:paraId="796D388F" w14:textId="77777777" w:rsidTr="00E16C2E">
        <w:trPr>
          <w:trHeight w:val="110"/>
        </w:trPr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չափաբաժնի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3D073E87" w14:textId="37128837" w:rsidR="0022631D" w:rsidRPr="00A1388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477A6222" w:rsidR="0022631D" w:rsidRPr="00A1388E" w:rsidRDefault="0022631D" w:rsidP="00A138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209" w:type="dxa"/>
            <w:gridSpan w:val="11"/>
            <w:shd w:val="clear" w:color="auto" w:fill="auto"/>
            <w:vAlign w:val="center"/>
          </w:tcPr>
          <w:p w14:paraId="62535C4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նախահաշվային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գինը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համառոտ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նկարագրությունը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տեխնիկական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բնութագիր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պայմանագրով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նախատեսված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համառոտ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նկարագրությունը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տեխնիկական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բնութագիր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)</w:t>
            </w:r>
          </w:p>
        </w:tc>
      </w:tr>
      <w:tr w:rsidR="0022631D" w:rsidRPr="00A1388E" w14:paraId="02BE1D52" w14:textId="77777777" w:rsidTr="00E16C2E">
        <w:trPr>
          <w:trHeight w:val="175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5C6C06A7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3D139FD3" w:rsidR="0022631D" w:rsidRPr="00A1388E" w:rsidRDefault="0022631D" w:rsidP="00A138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A1388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209" w:type="dxa"/>
            <w:gridSpan w:val="11"/>
            <w:shd w:val="clear" w:color="auto" w:fill="auto"/>
            <w:vAlign w:val="center"/>
          </w:tcPr>
          <w:p w14:paraId="01CC38D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/ՀՀ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/</w:t>
            </w:r>
          </w:p>
        </w:tc>
        <w:tc>
          <w:tcPr>
            <w:tcW w:w="1842" w:type="dxa"/>
            <w:gridSpan w:val="7"/>
            <w:vMerge/>
            <w:shd w:val="clear" w:color="auto" w:fill="auto"/>
          </w:tcPr>
          <w:p w14:paraId="12AD9841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14:paraId="28B6AAAB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22631D" w:rsidRPr="00A1388E" w14:paraId="688F77C8" w14:textId="77777777" w:rsidTr="00E16C2E">
        <w:trPr>
          <w:trHeight w:val="275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4E72397" w:rsidR="0022631D" w:rsidRPr="00A1388E" w:rsidRDefault="0022631D" w:rsidP="00A138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D62E9A" w:rsidRPr="00D62E9A" w14:paraId="6CB0AC86" w14:textId="77777777" w:rsidTr="00CC6A37">
        <w:trPr>
          <w:trHeight w:val="5291"/>
        </w:trPr>
        <w:tc>
          <w:tcPr>
            <w:tcW w:w="1178" w:type="dxa"/>
            <w:gridSpan w:val="2"/>
            <w:shd w:val="clear" w:color="auto" w:fill="auto"/>
            <w:vAlign w:val="center"/>
          </w:tcPr>
          <w:p w14:paraId="62F33415" w14:textId="713204D6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30787F6" w:rsidR="00D62E9A" w:rsidRPr="00626EC5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16"/>
                <w:szCs w:val="16"/>
              </w:rPr>
              <w:t>բեմանկարիչ</w:t>
            </w:r>
            <w:proofErr w:type="spellEnd"/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B58D621" w:rsidR="00D62E9A" w:rsidRPr="00D62E9A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B701A31" w:rsidR="00D62E9A" w:rsidRPr="00626EC5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28B346A" w:rsidR="00D62E9A" w:rsidRPr="00626EC5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26EC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5A6F45C" w:rsidR="00D62E9A" w:rsidRPr="00626EC5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38F25F2" w:rsidR="00D62E9A" w:rsidRPr="00723974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theme="minorBidi"/>
                <w:bCs/>
                <w:sz w:val="16"/>
                <w:szCs w:val="16"/>
                <w:lang w:bidi="ar-EG"/>
              </w:rPr>
            </w:pPr>
            <w:r>
              <w:rPr>
                <w:rFonts w:ascii="GHEA Grapalat" w:eastAsia="GHEA Grapalat" w:hAnsi="GHEA Grapalat" w:cstheme="minorBidi"/>
                <w:sz w:val="16"/>
                <w:szCs w:val="16"/>
                <w:lang w:bidi="ar-EG"/>
              </w:rPr>
              <w:t>400000</w:t>
            </w: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9AF3B29" w:rsidR="00D62E9A" w:rsidRPr="00D62E9A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</w:pP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Կատարողը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մատուցում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է «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Մհեր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Մկրտչյանի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անվան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արտիստական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թատրոն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» ՀՈԱԿ «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Սովորական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հրաշք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»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ներկայացման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մեջ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բեմանկարիչ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ծառայությունը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։ 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Կատարողը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պարտավորվում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է «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Սովորական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հրաշք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»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ներկայացման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համար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իրականացնել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բեմանկարչության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կազմակերպչական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աշխատանքներ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նախապատրաստական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փուլում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իրականացնել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էսքիզների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պատրաստում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ձևավորում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պահանջի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իրականացնել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հեղինակային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վերահսկողություն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ներկայացման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նախապատրաստական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փուլում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առաջնախաղին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իրականացնել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ծառայություններ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որոնք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սովորաբար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կատարվում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է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ներկայացման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բեմանկարչի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կողմից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նախապատրաստական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շրջանում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։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Կատարողը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Մհեր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Մկրտչյանի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անվան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արտիստական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թատրոն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» ՀՈԱԿ-ն է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փոխանցում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մատուցված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ծառայությունների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արդյունքում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ստեղծված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հեղինակային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օբյեկտի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նկատմամբ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բոլոր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տեսակի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բացառիկ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գույքային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իրավունքները</w:t>
            </w:r>
            <w:proofErr w:type="spellEnd"/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։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88A314C" w:rsidR="00D62E9A" w:rsidRPr="00D62E9A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</w:pPr>
            <w:r w:rsidRPr="00D62E9A">
              <w:rPr>
                <w:rFonts w:ascii="GHEA Grapalat" w:eastAsia="GHEA Grapalat" w:hAnsi="GHEA Grapalat" w:cs="GHEA Grapalat"/>
                <w:color w:val="000000"/>
                <w:sz w:val="14"/>
                <w:szCs w:val="14"/>
                <w:lang w:val="hy-AM"/>
              </w:rPr>
              <w:t>Կատարողը մատուցում է «Մհեր Մկրտչյանի անվան արտիստական թատրոն» ՀՈԱԿ «Սովորական հրաշք» ներկայացման մեջ բեմանկարիչ ծառայությունը։  Կատարողը պարտավորվում է «Սովորական հրաշք» ներկայացման համար իրականացնել բեմանկարչության կազմակերպչական աշխատանքներ նախապատրաստական փուլում, իրականացնել էսքիզների պատրաստում և ձևավորում, ըստ պահանջի, իրականացնել հեղինակային վերահսկողություն ներկայացման նախապատրաստական փուլում և առաջնախաղին, իրականացնել այլ ծառայություններ, որոնք սովորաբար կատարվում է ներկայացման բեմանկարչի կողմից նախապատրաստական շրջանում։ Կատարողը «Մհեր Մկրտչյանի անվան արտիստական թատրոն» ՀՈԱԿ-ն է փոխանցում մատուցված ծառայությունների արդյունքում ստեղծված հեղինակային օբյեկտի նկատմամբ բոլոր տեսակի բացառիկ գույքային իրավունքները։</w:t>
            </w:r>
          </w:p>
        </w:tc>
      </w:tr>
      <w:tr w:rsidR="00D62E9A" w:rsidRPr="00D62E9A" w14:paraId="4B8BC031" w14:textId="77777777" w:rsidTr="00723974">
        <w:trPr>
          <w:trHeight w:val="169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451180EC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D62E9A" w14:paraId="24C3B0CB" w14:textId="77777777" w:rsidTr="00723974">
        <w:trPr>
          <w:trHeight w:val="137"/>
        </w:trPr>
        <w:tc>
          <w:tcPr>
            <w:tcW w:w="45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740E05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«Գնումների մասին» ՀՀ օրենքի 20-րդ հոդված </w:t>
            </w:r>
          </w:p>
        </w:tc>
      </w:tr>
      <w:tr w:rsidR="00D62E9A" w:rsidRPr="00D62E9A" w14:paraId="075EEA57" w14:textId="77777777" w:rsidTr="00723974">
        <w:trPr>
          <w:trHeight w:val="196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D62E9A" w14:paraId="681596E8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0"/>
        </w:trPr>
        <w:tc>
          <w:tcPr>
            <w:tcW w:w="717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D62E9A" w:rsidRPr="00477F8D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477F8D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2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6D2961C" w:rsidR="00D62E9A" w:rsidRPr="00BD6DE0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199F948A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47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FF2EF5E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u w:val="single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րավերում</w:t>
            </w:r>
            <w:proofErr w:type="spellEnd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կատարված</w:t>
            </w:r>
            <w:proofErr w:type="spellEnd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փոփոխություններ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ի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0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EDE461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</w:tr>
      <w:tr w:rsidR="00D62E9A" w:rsidRPr="00A1388E" w14:paraId="13FE412E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Հրավերի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վերաբերյալ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պարզաբանումների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Հարցարդման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D62E9A" w:rsidRPr="00A1388E" w14:paraId="321D26CF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4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59255B0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2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224D2BB4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</w:tr>
      <w:tr w:rsidR="00D62E9A" w:rsidRPr="00A1388E" w14:paraId="30B89418" w14:textId="77777777" w:rsidTr="00723974">
        <w:trPr>
          <w:trHeight w:val="54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70776DB4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D62E9A" w:rsidRPr="00A1388E" w14:paraId="10DC4861" w14:textId="77777777" w:rsidTr="00723974">
        <w:trPr>
          <w:trHeight w:val="605"/>
        </w:trPr>
        <w:tc>
          <w:tcPr>
            <w:tcW w:w="158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483" w:type="dxa"/>
            <w:gridSpan w:val="26"/>
            <w:shd w:val="clear" w:color="auto" w:fill="auto"/>
            <w:vAlign w:val="center"/>
          </w:tcPr>
          <w:p w14:paraId="1FD38684" w14:textId="165F33DC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Յուրաքանչյուր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հայտով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ներառյալ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միաժամանակյա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բանակցությունների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կազմակերպման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արդյունքում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ներկայացված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գինը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 /</w:t>
            </w:r>
            <w:proofErr w:type="gram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</w:p>
        </w:tc>
      </w:tr>
      <w:tr w:rsidR="00D62E9A" w:rsidRPr="00A1388E" w14:paraId="3FD00E3A" w14:textId="77777777" w:rsidTr="00723974">
        <w:trPr>
          <w:trHeight w:val="365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67E5DBFB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Գինն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առանց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ԱԱՀ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4A371FE9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D62E9A" w:rsidRPr="00A1388E" w14:paraId="340D1443" w14:textId="77777777" w:rsidTr="00723974">
        <w:tc>
          <w:tcPr>
            <w:tcW w:w="11199" w:type="dxa"/>
            <w:gridSpan w:val="35"/>
            <w:shd w:val="clear" w:color="auto" w:fill="auto"/>
            <w:vAlign w:val="center"/>
          </w:tcPr>
          <w:p w14:paraId="2C4D7EFA" w14:textId="190E27A1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Չափաբաժին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</w:t>
            </w:r>
          </w:p>
        </w:tc>
      </w:tr>
      <w:tr w:rsidR="00D62E9A" w:rsidRPr="00A1388E" w14:paraId="7697CE01" w14:textId="77777777" w:rsidTr="00723974">
        <w:tc>
          <w:tcPr>
            <w:tcW w:w="1581" w:type="dxa"/>
            <w:gridSpan w:val="3"/>
            <w:shd w:val="clear" w:color="auto" w:fill="auto"/>
            <w:vAlign w:val="center"/>
          </w:tcPr>
          <w:p w14:paraId="74CF2734" w14:textId="75D9DEDC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4AA156C7" w:rsidR="00D62E9A" w:rsidRPr="00723974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«</w:t>
            </w:r>
            <w:proofErr w:type="spellStart"/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Իվանա</w:t>
            </w:r>
            <w:proofErr w:type="spellEnd"/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Կրչադինաց</w:t>
            </w:r>
            <w:proofErr w:type="spellEnd"/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» ԱՁ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7F3553EF" w:rsidR="00D62E9A" w:rsidRPr="00723974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400000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5756265E" w:rsidR="00D62E9A" w:rsidRPr="00723974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723974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49EF2629" w14:textId="4E51BAF8" w:rsidR="00D62E9A" w:rsidRPr="00723974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400000</w:t>
            </w:r>
          </w:p>
        </w:tc>
      </w:tr>
      <w:tr w:rsidR="00D62E9A" w:rsidRPr="00A1388E" w14:paraId="700CD07F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10ED060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521126E1" w14:textId="77777777" w:rsidTr="00723974"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Տ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D62E9A" w:rsidRPr="00A1388E" w14:paraId="552679BF" w14:textId="77777777" w:rsidTr="00723974">
        <w:tc>
          <w:tcPr>
            <w:tcW w:w="1010" w:type="dxa"/>
            <w:vMerge w:val="restart"/>
            <w:shd w:val="clear" w:color="auto" w:fill="auto"/>
            <w:vAlign w:val="center"/>
          </w:tcPr>
          <w:p w14:paraId="770D59CE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Չափա-բաժնի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74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Գնահատման արդյունքները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բավարար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կամ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անբավարար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)</w:t>
            </w:r>
          </w:p>
        </w:tc>
      </w:tr>
      <w:tr w:rsidR="00D62E9A" w:rsidRPr="00A1388E" w14:paraId="3CA6FABC" w14:textId="77777777" w:rsidTr="00723974">
        <w:tc>
          <w:tcPr>
            <w:tcW w:w="10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Հրավերով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պահանջվող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փաստաթղթերի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Հայտով ներկայացված</w:t>
            </w: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փաստաթղթերի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Գնային առաջարկ</w:t>
            </w:r>
          </w:p>
        </w:tc>
      </w:tr>
      <w:tr w:rsidR="00D62E9A" w:rsidRPr="00A1388E" w14:paraId="5E96A1C5" w14:textId="77777777" w:rsidTr="00723974"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8B0AA2B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FE83733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5B85D4D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անբավարար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5CE01ECC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1D0A716C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34ADF2A2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</w:tr>
      <w:tr w:rsidR="00D62E9A" w:rsidRPr="00A1388E" w14:paraId="522ACAFB" w14:textId="77777777" w:rsidTr="00723974">
        <w:trPr>
          <w:trHeight w:val="331"/>
        </w:trPr>
        <w:tc>
          <w:tcPr>
            <w:tcW w:w="2451" w:type="dxa"/>
            <w:gridSpan w:val="5"/>
            <w:shd w:val="clear" w:color="auto" w:fill="auto"/>
            <w:vAlign w:val="center"/>
          </w:tcPr>
          <w:p w14:paraId="514F7E40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8" w:type="dxa"/>
            <w:gridSpan w:val="30"/>
            <w:shd w:val="clear" w:color="auto" w:fill="auto"/>
            <w:vAlign w:val="center"/>
          </w:tcPr>
          <w:p w14:paraId="6B93FCE5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Ծանոթություն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`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Հայտերի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մերժման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հիմքեր</w:t>
            </w:r>
            <w:proofErr w:type="spellEnd"/>
          </w:p>
          <w:p w14:paraId="71AB42B3" w14:textId="799D97EA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617248CD" w14:textId="77777777" w:rsidTr="00723974">
        <w:trPr>
          <w:trHeight w:val="289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1515C769" w14:textId="77777777" w:rsidTr="00723974">
        <w:trPr>
          <w:trHeight w:val="346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C15A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որոշման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2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0C42534B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71BEA872" w14:textId="77777777" w:rsidTr="00723974">
        <w:trPr>
          <w:trHeight w:val="259"/>
        </w:trPr>
        <w:tc>
          <w:tcPr>
            <w:tcW w:w="5171" w:type="dxa"/>
            <w:gridSpan w:val="1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D238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        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Անգործության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ժամկետի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9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       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Անգործության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ժամկետի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ավարտ</w:t>
            </w:r>
            <w:proofErr w:type="spellEnd"/>
          </w:p>
        </w:tc>
      </w:tr>
      <w:tr w:rsidR="00D62E9A" w:rsidRPr="00A1388E" w14:paraId="04C80107" w14:textId="77777777" w:rsidTr="00723974">
        <w:trPr>
          <w:trHeight w:val="92"/>
        </w:trPr>
        <w:tc>
          <w:tcPr>
            <w:tcW w:w="5171" w:type="dxa"/>
            <w:gridSpan w:val="1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0EA2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242F591D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կիրառվել</w:t>
            </w:r>
            <w:proofErr w:type="spellEnd"/>
          </w:p>
        </w:tc>
        <w:tc>
          <w:tcPr>
            <w:tcW w:w="29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C7D351A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D62E9A" w:rsidRPr="00A1388E" w14:paraId="2254FA5C" w14:textId="1CE4963D" w:rsidTr="00723974">
        <w:trPr>
          <w:trHeight w:val="344"/>
        </w:trPr>
        <w:tc>
          <w:tcPr>
            <w:tcW w:w="5171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C1D19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28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46706" w14:textId="5D9E2468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D62E9A" w:rsidRPr="00A1388E" w14:paraId="3C75DA26" w14:textId="77777777" w:rsidTr="00723974">
        <w:trPr>
          <w:trHeight w:val="344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570B1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կողմից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ստորագրված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պայմանագիրը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պատվիրատուի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մուտքագրվելու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2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104E7" w14:textId="4B9D0075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27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5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2024</w:t>
            </w:r>
          </w:p>
        </w:tc>
      </w:tr>
      <w:tr w:rsidR="00D62E9A" w:rsidRPr="00A1388E" w14:paraId="0682C6BE" w14:textId="77777777" w:rsidTr="00723974">
        <w:trPr>
          <w:trHeight w:val="344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C18B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Պատվիրատուի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կողմից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պայմանագրի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ստորագրման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2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ADE3" w14:textId="716E776E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27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5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2024</w:t>
            </w:r>
          </w:p>
        </w:tc>
      </w:tr>
      <w:tr w:rsidR="00D62E9A" w:rsidRPr="00A1388E" w14:paraId="79A64497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620F225D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D62E9A" w:rsidRPr="00A1388E" w14:paraId="4E4EA255" w14:textId="77777777" w:rsidTr="00723974">
        <w:trPr>
          <w:trHeight w:val="273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14:paraId="7AA249E4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Չափա-բաժնի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777" w:type="dxa"/>
            <w:gridSpan w:val="31"/>
            <w:shd w:val="clear" w:color="auto" w:fill="auto"/>
            <w:vAlign w:val="center"/>
          </w:tcPr>
          <w:p w14:paraId="0A5086C3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այմանագ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րի</w:t>
            </w:r>
            <w:proofErr w:type="spellEnd"/>
          </w:p>
        </w:tc>
      </w:tr>
      <w:tr w:rsidR="00D62E9A" w:rsidRPr="00A1388E" w14:paraId="11F19FA1" w14:textId="77777777" w:rsidTr="00723974">
        <w:trPr>
          <w:trHeight w:val="237"/>
        </w:trPr>
        <w:tc>
          <w:tcPr>
            <w:tcW w:w="1010" w:type="dxa"/>
            <w:vMerge/>
            <w:shd w:val="clear" w:color="auto" w:fill="auto"/>
            <w:vAlign w:val="center"/>
          </w:tcPr>
          <w:p w14:paraId="39B67943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Պայմանագրի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Կնքման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Կատարման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Կանխա-վճարի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956" w:type="dxa"/>
            <w:gridSpan w:val="8"/>
            <w:shd w:val="clear" w:color="auto" w:fill="auto"/>
            <w:vAlign w:val="center"/>
          </w:tcPr>
          <w:p w14:paraId="0911FBB2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Գինը</w:t>
            </w:r>
            <w:proofErr w:type="spellEnd"/>
          </w:p>
        </w:tc>
      </w:tr>
      <w:tr w:rsidR="00D62E9A" w:rsidRPr="00A1388E" w14:paraId="4DC53241" w14:textId="77777777" w:rsidTr="00723974">
        <w:trPr>
          <w:trHeight w:val="238"/>
        </w:trPr>
        <w:tc>
          <w:tcPr>
            <w:tcW w:w="1010" w:type="dxa"/>
            <w:vMerge/>
            <w:shd w:val="clear" w:color="auto" w:fill="auto"/>
            <w:vAlign w:val="center"/>
          </w:tcPr>
          <w:p w14:paraId="7D858D4B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956" w:type="dxa"/>
            <w:gridSpan w:val="8"/>
            <w:shd w:val="clear" w:color="auto" w:fill="auto"/>
            <w:vAlign w:val="center"/>
          </w:tcPr>
          <w:p w14:paraId="3C0959C2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</w:p>
        </w:tc>
      </w:tr>
      <w:tr w:rsidR="00D62E9A" w:rsidRPr="00A1388E" w14:paraId="75FDA7D8" w14:textId="77777777" w:rsidTr="00723974">
        <w:trPr>
          <w:trHeight w:val="263"/>
        </w:trPr>
        <w:tc>
          <w:tcPr>
            <w:tcW w:w="10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3342346A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D62E9A" w:rsidRPr="00A1388E" w14:paraId="1E28D31D" w14:textId="77777777" w:rsidTr="00723974">
        <w:trPr>
          <w:trHeight w:val="146"/>
        </w:trPr>
        <w:tc>
          <w:tcPr>
            <w:tcW w:w="1010" w:type="dxa"/>
            <w:shd w:val="clear" w:color="auto" w:fill="auto"/>
            <w:vAlign w:val="center"/>
          </w:tcPr>
          <w:p w14:paraId="1F1D10DE" w14:textId="50EF2F0C" w:rsidR="00D62E9A" w:rsidRPr="00962F88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962F88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C78DF0E" w:rsidR="00D62E9A" w:rsidRPr="0018466D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«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Իվանա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Կրչադինաց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»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C76B2B9" w:rsidR="00D62E9A" w:rsidRPr="00DC3110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ՄՄԱԱԹ-ՄԱԾՁԲ-24/28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FD63D41" w:rsidR="00D62E9A" w:rsidRPr="00DC3110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27</w:t>
            </w:r>
            <w:r w:rsidRPr="00DC3110">
              <w:rPr>
                <w:rFonts w:ascii="Cambria Math" w:eastAsia="Times New Roman" w:hAnsi="Cambria Math" w:cs="Cambria Math"/>
                <w:sz w:val="14"/>
                <w:szCs w:val="16"/>
                <w:lang w:eastAsia="ru-RU"/>
              </w:rPr>
              <w:t>․</w:t>
            </w: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05</w:t>
            </w:r>
            <w:r w:rsidRPr="00DC3110">
              <w:rPr>
                <w:rFonts w:ascii="Cambria Math" w:eastAsia="Times New Roman" w:hAnsi="Cambria Math" w:cs="Cambria Math"/>
                <w:sz w:val="14"/>
                <w:szCs w:val="16"/>
                <w:lang w:eastAsia="ru-RU"/>
              </w:rPr>
              <w:t>․</w:t>
            </w: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3BA560AC" w:rsidR="00D62E9A" w:rsidRPr="00DC3110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14.06.2024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E0FD901" w:rsidR="00D62E9A" w:rsidRPr="00DC3110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2EE68775" w:rsidR="00D62E9A" w:rsidRPr="00DC3110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400000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043A549" w14:textId="2B9C2212" w:rsidR="00D62E9A" w:rsidRPr="00DC3110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C3110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400000</w:t>
            </w:r>
          </w:p>
        </w:tc>
      </w:tr>
      <w:tr w:rsidR="00D62E9A" w:rsidRPr="00A1388E" w14:paraId="41E4ED39" w14:textId="77777777" w:rsidTr="00723974">
        <w:trPr>
          <w:trHeight w:val="150"/>
        </w:trPr>
        <w:tc>
          <w:tcPr>
            <w:tcW w:w="11199" w:type="dxa"/>
            <w:gridSpan w:val="35"/>
            <w:shd w:val="clear" w:color="auto" w:fill="auto"/>
            <w:vAlign w:val="center"/>
          </w:tcPr>
          <w:p w14:paraId="7265AE84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մասնակիցների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)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անվանումը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D62E9A" w:rsidRPr="00A1388E" w14:paraId="1F657639" w14:textId="77777777" w:rsidTr="00723974">
        <w:trPr>
          <w:trHeight w:val="125"/>
        </w:trPr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Չափա-բաժնի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հեռ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proofErr w:type="gram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Էլ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.-</w:t>
            </w:r>
            <w:proofErr w:type="spellStart"/>
            <w:proofErr w:type="gram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Բանկային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146E82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sz w:val="14"/>
                <w:szCs w:val="16"/>
                <w:vertAlign w:val="superscript"/>
                <w:lang w:eastAsia="ru-RU"/>
              </w:rPr>
              <w:t>/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Անձնագրի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D62E9A" w:rsidRPr="00A1388E" w14:paraId="20BC55B9" w14:textId="77777777" w:rsidTr="00723974">
        <w:trPr>
          <w:trHeight w:val="565"/>
        </w:trPr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C0F752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AFE36F6" w:rsidR="00D62E9A" w:rsidRPr="00D62E9A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«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Իվանա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Կրչադինաց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BC2BAF7" w:rsidR="00D62E9A" w:rsidRPr="00D62E9A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Կոտայքի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մարզ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Արգել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2-րդ </w:t>
            </w:r>
            <w:proofErr w:type="spellStart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փկղ</w:t>
            </w:r>
            <w:proofErr w:type="spellEnd"/>
            <w:r w:rsidRPr="00D62E9A">
              <w:rPr>
                <w:rFonts w:ascii="Cambria Math" w:eastAsia="Times New Roman" w:hAnsi="Cambria Math" w:cs="Cambria Math"/>
                <w:sz w:val="14"/>
                <w:szCs w:val="16"/>
                <w:lang w:eastAsia="ru-RU"/>
              </w:rPr>
              <w:t>․</w:t>
            </w:r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D62E9A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տուն</w:t>
            </w:r>
            <w:proofErr w:type="spellEnd"/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E19607C" w:rsidR="00D62E9A" w:rsidRPr="00D62E9A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3C97EC8" w:rsidR="00D62E9A" w:rsidRPr="00D62E9A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19300142606600</w:t>
            </w:r>
          </w:p>
        </w:tc>
        <w:tc>
          <w:tcPr>
            <w:tcW w:w="1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5D4A405" w:rsidR="00D62E9A" w:rsidRPr="00D62E9A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D62E9A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43287727</w:t>
            </w:r>
          </w:p>
        </w:tc>
      </w:tr>
      <w:tr w:rsidR="00D62E9A" w:rsidRPr="00A1388E" w14:paraId="496A046D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393BE26B" w14:textId="457D0677" w:rsidR="00D62E9A" w:rsidRPr="00511D47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highlight w:val="yellow"/>
                <w:lang w:eastAsia="ru-RU"/>
              </w:rPr>
            </w:pPr>
          </w:p>
        </w:tc>
      </w:tr>
      <w:tr w:rsidR="00D62E9A" w:rsidRPr="00D62E9A" w14:paraId="3863A00B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45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07251F0" w:rsidR="00D62E9A" w:rsidRPr="00A1388E" w:rsidRDefault="00D62E9A" w:rsidP="00D62E9A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A1388E">
              <w:rPr>
                <w:rFonts w:ascii="GHEA Grapalat" w:eastAsia="Times New Roman" w:hAnsi="GHEA Grapalat" w:cs="Arial Armenian"/>
                <w:sz w:val="14"/>
                <w:szCs w:val="16"/>
                <w:lang w:val="hy-AM" w:eastAsia="ru-RU"/>
              </w:rPr>
              <w:t>։</w:t>
            </w:r>
          </w:p>
        </w:tc>
      </w:tr>
      <w:tr w:rsidR="00D62E9A" w:rsidRPr="00D62E9A" w14:paraId="485BF528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60FF974B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D62E9A" w14:paraId="7DB42300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auto"/>
            <w:vAlign w:val="center"/>
          </w:tcPr>
          <w:p w14:paraId="0AD8E25E" w14:textId="6A15E4C3" w:rsidR="00D62E9A" w:rsidRPr="00A1388E" w:rsidRDefault="00D62E9A" w:rsidP="00D62E9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D62E9A" w:rsidRPr="00A1388E" w:rsidRDefault="00D62E9A" w:rsidP="00D62E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D62E9A" w:rsidRPr="00A1388E" w:rsidRDefault="00D62E9A" w:rsidP="00D62E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62E9A" w:rsidRPr="00A1388E" w:rsidRDefault="00D62E9A" w:rsidP="00D62E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D62E9A" w:rsidRPr="00A1388E" w:rsidRDefault="00D62E9A" w:rsidP="00D62E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62E9A" w:rsidRPr="00A1388E" w:rsidRDefault="00D62E9A" w:rsidP="00D62E9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62E9A" w:rsidRPr="00A1388E" w:rsidRDefault="00D62E9A" w:rsidP="00D62E9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AEC9239" w:rsidR="00D62E9A" w:rsidRPr="00A1388E" w:rsidRDefault="00D62E9A" w:rsidP="00D62E9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 ani_torosyan@mail.ru</w:t>
            </w:r>
          </w:p>
        </w:tc>
      </w:tr>
      <w:tr w:rsidR="00D62E9A" w:rsidRPr="00D62E9A" w14:paraId="3CC8B38C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02AFA8BF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  <w:p w14:paraId="27E950AD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D62E9A" w14:paraId="5484FA73" w14:textId="77777777" w:rsidTr="00723974">
        <w:trPr>
          <w:trHeight w:val="475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063EC419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Գնման հայտարարության և հրավերի տեքստերը հրապարակվել են </w:t>
            </w:r>
            <w:r>
              <w:fldChar w:fldCharType="begin"/>
            </w:r>
            <w:r w:rsidRPr="0018466D">
              <w:rPr>
                <w:lang w:val="hy-AM"/>
              </w:rPr>
              <w:instrText xml:space="preserve"> HYPERLINK "http://www.procurement.am" </w:instrText>
            </w:r>
            <w:r>
              <w:fldChar w:fldCharType="separate"/>
            </w:r>
            <w:r w:rsidRPr="00A1388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www.procurement.am</w:t>
            </w:r>
            <w:r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fldChar w:fldCharType="end"/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 և </w:t>
            </w:r>
            <w:r>
              <w:fldChar w:fldCharType="begin"/>
            </w:r>
            <w:r w:rsidRPr="0018466D">
              <w:rPr>
                <w:lang w:val="hy-AM"/>
              </w:rPr>
              <w:instrText xml:space="preserve"> HYPERLINK "http://www.armeps.am" </w:instrText>
            </w:r>
            <w:r>
              <w:fldChar w:fldCharType="separate"/>
            </w:r>
            <w:r w:rsidRPr="00A1388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www.armeps.am</w:t>
            </w:r>
            <w:r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fldChar w:fldCharType="end"/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 կայքերի միջոցով։</w:t>
            </w:r>
          </w:p>
        </w:tc>
      </w:tr>
      <w:tr w:rsidR="00D62E9A" w:rsidRPr="00D62E9A" w14:paraId="5A7FED5D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0C88E28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  <w:p w14:paraId="7A66F2DC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40B30E88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62E9A" w:rsidRPr="00A1388E" w:rsidRDefault="00D62E9A" w:rsidP="00D62E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Գնման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գործընթացի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շրջանակներում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հակաօրինական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գործողություններ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հայտնաբերվելու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դեպքում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դրանց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և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այդ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կապակցությամբ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ձեռնարկված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գործողությունների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համառոտ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նկարագիրը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09200D5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Առկա չէ</w:t>
            </w:r>
          </w:p>
        </w:tc>
      </w:tr>
      <w:tr w:rsidR="00D62E9A" w:rsidRPr="00A1388E" w14:paraId="541BD7F7" w14:textId="77777777" w:rsidTr="00723974">
        <w:trPr>
          <w:trHeight w:val="288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4DE14D25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62E9A" w:rsidRPr="00A1388E" w:rsidRDefault="00D62E9A" w:rsidP="00D62E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Գնման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>ընթացակարգի</w:t>
            </w:r>
            <w:proofErr w:type="spellEnd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վերաբերյալ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ներկայացված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բողոքները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և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դրանց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վերաբերյալ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կայացված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5B8EFF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Առկա չէ</w:t>
            </w:r>
          </w:p>
        </w:tc>
      </w:tr>
      <w:tr w:rsidR="00D62E9A" w:rsidRPr="00A1388E" w14:paraId="1DAD5D5C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57597369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D62E9A" w:rsidRPr="00A1388E" w14:paraId="5F667D89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62E9A" w:rsidRPr="00A1388E" w:rsidRDefault="00D62E9A" w:rsidP="00D62E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անհրաժեշտ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B924F1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-</w:t>
            </w:r>
          </w:p>
        </w:tc>
      </w:tr>
      <w:tr w:rsidR="00D62E9A" w:rsidRPr="00A1388E" w14:paraId="406B68D6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79EAD146" w14:textId="77777777" w:rsidR="00D62E9A" w:rsidRPr="00A1388E" w:rsidRDefault="00D62E9A" w:rsidP="00D62E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D62E9A" w:rsidRPr="00A1388E" w14:paraId="1A2BD291" w14:textId="77777777" w:rsidTr="00723974">
        <w:trPr>
          <w:trHeight w:val="227"/>
        </w:trPr>
        <w:tc>
          <w:tcPr>
            <w:tcW w:w="11199" w:type="dxa"/>
            <w:gridSpan w:val="35"/>
            <w:shd w:val="clear" w:color="auto" w:fill="auto"/>
            <w:vAlign w:val="center"/>
          </w:tcPr>
          <w:p w14:paraId="73A19DB3" w14:textId="77777777" w:rsidR="00D62E9A" w:rsidRPr="00A1388E" w:rsidRDefault="00D62E9A" w:rsidP="00D62E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62E9A" w:rsidRPr="00A1388E" w14:paraId="002AF1AD" w14:textId="77777777" w:rsidTr="00723974">
        <w:trPr>
          <w:trHeight w:val="47"/>
        </w:trPr>
        <w:tc>
          <w:tcPr>
            <w:tcW w:w="35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62E9A" w:rsidRPr="00A1388E" w:rsidRDefault="00D62E9A" w:rsidP="00D62E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Անուն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62E9A" w:rsidRPr="00A1388E" w:rsidRDefault="00D62E9A" w:rsidP="00D62E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62E9A" w:rsidRPr="00A1388E" w:rsidRDefault="00D62E9A" w:rsidP="00D62E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Էլ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.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փոստի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D62E9A" w:rsidRPr="00A1388E" w14:paraId="6C6C269C" w14:textId="77777777" w:rsidTr="00723974">
        <w:trPr>
          <w:trHeight w:val="47"/>
        </w:trPr>
        <w:tc>
          <w:tcPr>
            <w:tcW w:w="3526" w:type="dxa"/>
            <w:gridSpan w:val="8"/>
            <w:shd w:val="clear" w:color="auto" w:fill="auto"/>
            <w:vAlign w:val="center"/>
          </w:tcPr>
          <w:p w14:paraId="0A862370" w14:textId="55C9597A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Անի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Թորոսյան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44364E11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+374 </w:t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77706050</w:t>
            </w:r>
          </w:p>
        </w:tc>
        <w:tc>
          <w:tcPr>
            <w:tcW w:w="3688" w:type="dxa"/>
            <w:gridSpan w:val="9"/>
            <w:shd w:val="clear" w:color="auto" w:fill="auto"/>
            <w:vAlign w:val="center"/>
          </w:tcPr>
          <w:p w14:paraId="3C42DEDA" w14:textId="676AE3A9" w:rsidR="00D62E9A" w:rsidRPr="00A1388E" w:rsidRDefault="00D62E9A" w:rsidP="00D62E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ani_torosyan@mail.ru</w:t>
            </w:r>
          </w:p>
        </w:tc>
      </w:tr>
    </w:tbl>
    <w:p w14:paraId="1160E497" w14:textId="77777777" w:rsidR="001021B0" w:rsidRPr="001A1999" w:rsidRDefault="001021B0" w:rsidP="00643E60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BD6DE0">
      <w:pgSz w:w="11907" w:h="16840" w:code="9"/>
      <w:pgMar w:top="142" w:right="562" w:bottom="709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0456" w14:textId="77777777" w:rsidR="009370C0" w:rsidRDefault="009370C0" w:rsidP="0022631D">
      <w:pPr>
        <w:spacing w:before="0" w:after="0"/>
      </w:pPr>
      <w:r>
        <w:separator/>
      </w:r>
    </w:p>
  </w:endnote>
  <w:endnote w:type="continuationSeparator" w:id="0">
    <w:p w14:paraId="7A4A24BE" w14:textId="77777777" w:rsidR="009370C0" w:rsidRDefault="009370C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9EBA" w14:textId="77777777" w:rsidR="009370C0" w:rsidRDefault="009370C0" w:rsidP="0022631D">
      <w:pPr>
        <w:spacing w:before="0" w:after="0"/>
      </w:pPr>
      <w:r>
        <w:separator/>
      </w:r>
    </w:p>
  </w:footnote>
  <w:footnote w:type="continuationSeparator" w:id="0">
    <w:p w14:paraId="268FBA0F" w14:textId="77777777" w:rsidR="009370C0" w:rsidRDefault="009370C0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0B393A"/>
    <w:multiLevelType w:val="hybridMultilevel"/>
    <w:tmpl w:val="9B314C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60145"/>
    <w:rsid w:val="0006436D"/>
    <w:rsid w:val="0007090E"/>
    <w:rsid w:val="00073907"/>
    <w:rsid w:val="00073D66"/>
    <w:rsid w:val="000B0199"/>
    <w:rsid w:val="000E4FF1"/>
    <w:rsid w:val="000E5733"/>
    <w:rsid w:val="000F376D"/>
    <w:rsid w:val="000F3D48"/>
    <w:rsid w:val="001021B0"/>
    <w:rsid w:val="00116341"/>
    <w:rsid w:val="00120F0A"/>
    <w:rsid w:val="00137230"/>
    <w:rsid w:val="001409B6"/>
    <w:rsid w:val="00161315"/>
    <w:rsid w:val="0016754D"/>
    <w:rsid w:val="00171068"/>
    <w:rsid w:val="0018422F"/>
    <w:rsid w:val="0018466D"/>
    <w:rsid w:val="00194747"/>
    <w:rsid w:val="00195152"/>
    <w:rsid w:val="001A1999"/>
    <w:rsid w:val="001B0590"/>
    <w:rsid w:val="001B2604"/>
    <w:rsid w:val="001C1BE1"/>
    <w:rsid w:val="001E0091"/>
    <w:rsid w:val="0022631D"/>
    <w:rsid w:val="00231219"/>
    <w:rsid w:val="00236014"/>
    <w:rsid w:val="0028163D"/>
    <w:rsid w:val="00295B92"/>
    <w:rsid w:val="002D69CD"/>
    <w:rsid w:val="002E4E6F"/>
    <w:rsid w:val="002F16CC"/>
    <w:rsid w:val="002F1FEB"/>
    <w:rsid w:val="003169CB"/>
    <w:rsid w:val="0032435C"/>
    <w:rsid w:val="00353D02"/>
    <w:rsid w:val="00365E88"/>
    <w:rsid w:val="00366DF5"/>
    <w:rsid w:val="00371B1D"/>
    <w:rsid w:val="0039138B"/>
    <w:rsid w:val="003A0A24"/>
    <w:rsid w:val="003A6E93"/>
    <w:rsid w:val="003B2758"/>
    <w:rsid w:val="003D1545"/>
    <w:rsid w:val="003E3D40"/>
    <w:rsid w:val="003E6978"/>
    <w:rsid w:val="003F0FFC"/>
    <w:rsid w:val="00403E14"/>
    <w:rsid w:val="00433E3C"/>
    <w:rsid w:val="00462594"/>
    <w:rsid w:val="00472069"/>
    <w:rsid w:val="00474C2F"/>
    <w:rsid w:val="004764CD"/>
    <w:rsid w:val="00477F8D"/>
    <w:rsid w:val="004875E0"/>
    <w:rsid w:val="004B01FD"/>
    <w:rsid w:val="004D078F"/>
    <w:rsid w:val="004D4EC7"/>
    <w:rsid w:val="004D6AF3"/>
    <w:rsid w:val="004E376E"/>
    <w:rsid w:val="004E7EEE"/>
    <w:rsid w:val="00501C60"/>
    <w:rsid w:val="00503BCC"/>
    <w:rsid w:val="00505534"/>
    <w:rsid w:val="00511D47"/>
    <w:rsid w:val="00523FC5"/>
    <w:rsid w:val="00540192"/>
    <w:rsid w:val="00546023"/>
    <w:rsid w:val="005516B8"/>
    <w:rsid w:val="0056768E"/>
    <w:rsid w:val="005737F9"/>
    <w:rsid w:val="00590929"/>
    <w:rsid w:val="005A44C6"/>
    <w:rsid w:val="005B3BB0"/>
    <w:rsid w:val="005C1BF8"/>
    <w:rsid w:val="005D0D2A"/>
    <w:rsid w:val="005D5FBD"/>
    <w:rsid w:val="00607BAE"/>
    <w:rsid w:val="00607C9A"/>
    <w:rsid w:val="0061063C"/>
    <w:rsid w:val="00620935"/>
    <w:rsid w:val="0062111C"/>
    <w:rsid w:val="00626EC5"/>
    <w:rsid w:val="00632A0B"/>
    <w:rsid w:val="00635960"/>
    <w:rsid w:val="006411FC"/>
    <w:rsid w:val="00643E60"/>
    <w:rsid w:val="00646760"/>
    <w:rsid w:val="0065131D"/>
    <w:rsid w:val="0065366C"/>
    <w:rsid w:val="00656779"/>
    <w:rsid w:val="00661D27"/>
    <w:rsid w:val="006656FC"/>
    <w:rsid w:val="0067603A"/>
    <w:rsid w:val="006817DC"/>
    <w:rsid w:val="00690ECB"/>
    <w:rsid w:val="006A199F"/>
    <w:rsid w:val="006A38B4"/>
    <w:rsid w:val="006B2E21"/>
    <w:rsid w:val="006C0266"/>
    <w:rsid w:val="006C2D16"/>
    <w:rsid w:val="006C6A8E"/>
    <w:rsid w:val="006E0D92"/>
    <w:rsid w:val="006E1A83"/>
    <w:rsid w:val="006F1856"/>
    <w:rsid w:val="006F2779"/>
    <w:rsid w:val="007025FB"/>
    <w:rsid w:val="00702C02"/>
    <w:rsid w:val="007060FC"/>
    <w:rsid w:val="00723974"/>
    <w:rsid w:val="0073243A"/>
    <w:rsid w:val="00737DC7"/>
    <w:rsid w:val="007412BE"/>
    <w:rsid w:val="00754FF2"/>
    <w:rsid w:val="00760213"/>
    <w:rsid w:val="007626D8"/>
    <w:rsid w:val="007732E7"/>
    <w:rsid w:val="0078682E"/>
    <w:rsid w:val="007C29A1"/>
    <w:rsid w:val="007D42ED"/>
    <w:rsid w:val="007F5C42"/>
    <w:rsid w:val="007F6252"/>
    <w:rsid w:val="0081420B"/>
    <w:rsid w:val="0084041F"/>
    <w:rsid w:val="00853E69"/>
    <w:rsid w:val="008553CF"/>
    <w:rsid w:val="008751B7"/>
    <w:rsid w:val="00883F93"/>
    <w:rsid w:val="00884956"/>
    <w:rsid w:val="008A5E70"/>
    <w:rsid w:val="008B1332"/>
    <w:rsid w:val="008C256B"/>
    <w:rsid w:val="008C4E62"/>
    <w:rsid w:val="008E42D5"/>
    <w:rsid w:val="008E493A"/>
    <w:rsid w:val="008F39F4"/>
    <w:rsid w:val="008F3C6D"/>
    <w:rsid w:val="00905571"/>
    <w:rsid w:val="00925E0A"/>
    <w:rsid w:val="009271D2"/>
    <w:rsid w:val="0093531D"/>
    <w:rsid w:val="009370C0"/>
    <w:rsid w:val="00962F88"/>
    <w:rsid w:val="009758BF"/>
    <w:rsid w:val="009A082B"/>
    <w:rsid w:val="009C5E0F"/>
    <w:rsid w:val="009D591F"/>
    <w:rsid w:val="009E75FF"/>
    <w:rsid w:val="00A074CE"/>
    <w:rsid w:val="00A1388E"/>
    <w:rsid w:val="00A16C55"/>
    <w:rsid w:val="00A27E6E"/>
    <w:rsid w:val="00A306F5"/>
    <w:rsid w:val="00A31820"/>
    <w:rsid w:val="00A3435A"/>
    <w:rsid w:val="00A34B7B"/>
    <w:rsid w:val="00A4041F"/>
    <w:rsid w:val="00A432FC"/>
    <w:rsid w:val="00A76176"/>
    <w:rsid w:val="00A820D2"/>
    <w:rsid w:val="00A94EA2"/>
    <w:rsid w:val="00A9565D"/>
    <w:rsid w:val="00A97CAC"/>
    <w:rsid w:val="00AA0E38"/>
    <w:rsid w:val="00AA32E4"/>
    <w:rsid w:val="00AB44D0"/>
    <w:rsid w:val="00AC1FFA"/>
    <w:rsid w:val="00AC4B3A"/>
    <w:rsid w:val="00AC5520"/>
    <w:rsid w:val="00AD07B9"/>
    <w:rsid w:val="00AD37AC"/>
    <w:rsid w:val="00AD59DC"/>
    <w:rsid w:val="00AF4CD3"/>
    <w:rsid w:val="00B042FC"/>
    <w:rsid w:val="00B0508D"/>
    <w:rsid w:val="00B124D6"/>
    <w:rsid w:val="00B20B60"/>
    <w:rsid w:val="00B471C2"/>
    <w:rsid w:val="00B554F0"/>
    <w:rsid w:val="00B72C06"/>
    <w:rsid w:val="00B75762"/>
    <w:rsid w:val="00B835C1"/>
    <w:rsid w:val="00B91DE2"/>
    <w:rsid w:val="00B94EA2"/>
    <w:rsid w:val="00BA03B0"/>
    <w:rsid w:val="00BB0A93"/>
    <w:rsid w:val="00BD07F8"/>
    <w:rsid w:val="00BD3D4E"/>
    <w:rsid w:val="00BD67A6"/>
    <w:rsid w:val="00BD6DE0"/>
    <w:rsid w:val="00BF1465"/>
    <w:rsid w:val="00BF4745"/>
    <w:rsid w:val="00C00E52"/>
    <w:rsid w:val="00C51A41"/>
    <w:rsid w:val="00C530A4"/>
    <w:rsid w:val="00C5310A"/>
    <w:rsid w:val="00C70DDB"/>
    <w:rsid w:val="00C84DF7"/>
    <w:rsid w:val="00C96337"/>
    <w:rsid w:val="00C96BED"/>
    <w:rsid w:val="00CB44D2"/>
    <w:rsid w:val="00CC1F23"/>
    <w:rsid w:val="00CC58C5"/>
    <w:rsid w:val="00CC6A37"/>
    <w:rsid w:val="00CD2D6D"/>
    <w:rsid w:val="00CD59D4"/>
    <w:rsid w:val="00CF01B8"/>
    <w:rsid w:val="00CF1F70"/>
    <w:rsid w:val="00D269CE"/>
    <w:rsid w:val="00D350DE"/>
    <w:rsid w:val="00D36189"/>
    <w:rsid w:val="00D43007"/>
    <w:rsid w:val="00D628B5"/>
    <w:rsid w:val="00D62E9A"/>
    <w:rsid w:val="00D703F1"/>
    <w:rsid w:val="00D80C64"/>
    <w:rsid w:val="00D81565"/>
    <w:rsid w:val="00D877FD"/>
    <w:rsid w:val="00DA4468"/>
    <w:rsid w:val="00DA74E7"/>
    <w:rsid w:val="00DB6FCE"/>
    <w:rsid w:val="00DC3110"/>
    <w:rsid w:val="00DE06F1"/>
    <w:rsid w:val="00E07704"/>
    <w:rsid w:val="00E16C2E"/>
    <w:rsid w:val="00E243EA"/>
    <w:rsid w:val="00E33A25"/>
    <w:rsid w:val="00E372F2"/>
    <w:rsid w:val="00E4188B"/>
    <w:rsid w:val="00E42A31"/>
    <w:rsid w:val="00E54C4D"/>
    <w:rsid w:val="00E56328"/>
    <w:rsid w:val="00E566E1"/>
    <w:rsid w:val="00E91DBC"/>
    <w:rsid w:val="00EA01A2"/>
    <w:rsid w:val="00EA568C"/>
    <w:rsid w:val="00EA767F"/>
    <w:rsid w:val="00EB59EE"/>
    <w:rsid w:val="00ED5E62"/>
    <w:rsid w:val="00EE6D11"/>
    <w:rsid w:val="00EF16D0"/>
    <w:rsid w:val="00F10AFE"/>
    <w:rsid w:val="00F31004"/>
    <w:rsid w:val="00F343D6"/>
    <w:rsid w:val="00F44939"/>
    <w:rsid w:val="00F52BCF"/>
    <w:rsid w:val="00F64167"/>
    <w:rsid w:val="00F6673B"/>
    <w:rsid w:val="00F77AAD"/>
    <w:rsid w:val="00F916C4"/>
    <w:rsid w:val="00FA3BD4"/>
    <w:rsid w:val="00FB097B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3CE6F2BE-2268-4B3D-B78E-EF7B2C01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a0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10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0E9D-AFEA-41A1-983E-B0FCC9F6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Sirarpi</cp:lastModifiedBy>
  <cp:revision>20</cp:revision>
  <cp:lastPrinted>2021-04-06T07:47:00Z</cp:lastPrinted>
  <dcterms:created xsi:type="dcterms:W3CDTF">2024-05-22T20:09:00Z</dcterms:created>
  <dcterms:modified xsi:type="dcterms:W3CDTF">2024-06-16T20:53:00Z</dcterms:modified>
</cp:coreProperties>
</file>